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79" w:rsidRPr="00290379" w:rsidRDefault="00290379" w:rsidP="0029037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290379">
        <w:rPr>
          <w:rFonts w:ascii="Times New Roman" w:eastAsia="Times New Roman" w:hAnsi="Times New Roman" w:cs="Times New Roman"/>
          <w:b/>
          <w:bCs/>
          <w:kern w:val="36"/>
          <w:sz w:val="24"/>
          <w:szCs w:val="24"/>
          <w:lang w:eastAsia="uk-UA"/>
        </w:rPr>
        <w:t>Порядок сплати земельного податку фізичною особою у рік придбання земельної ділянки</w:t>
      </w:r>
    </w:p>
    <w:p w:rsidR="00290379" w:rsidRPr="00290379" w:rsidRDefault="00290379" w:rsidP="00290379">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776560" cy="476250"/>
            <wp:effectExtent l="19050" t="0" r="4490" b="0"/>
            <wp:docPr id="1" name="Рисунок 1" descr="https://dp.tax.gov.ua/data/material/000/799/932710/68c27537f2c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99/932710/68c27537f2ca1.jpg"/>
                    <pic:cNvPicPr>
                      <a:picLocks noChangeAspect="1" noChangeArrowheads="1"/>
                    </pic:cNvPicPr>
                  </pic:nvPicPr>
                  <pic:blipFill>
                    <a:blip r:embed="rId4" cstate="print"/>
                    <a:srcRect/>
                    <a:stretch>
                      <a:fillRect/>
                    </a:stretch>
                  </pic:blipFill>
                  <pic:spPr bwMode="auto">
                    <a:xfrm>
                      <a:off x="0" y="0"/>
                      <a:ext cx="776560" cy="476250"/>
                    </a:xfrm>
                    <a:prstGeom prst="rect">
                      <a:avLst/>
                    </a:prstGeom>
                    <a:noFill/>
                    <a:ln w="9525">
                      <a:noFill/>
                      <a:miter lim="800000"/>
                      <a:headEnd/>
                      <a:tailEnd/>
                    </a:ln>
                  </pic:spPr>
                </pic:pic>
              </a:graphicData>
            </a:graphic>
          </wp:inline>
        </w:drawing>
      </w:r>
    </w:p>
    <w:p w:rsidR="00290379" w:rsidRPr="00290379" w:rsidRDefault="00290379" w:rsidP="00290379">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573245">
        <w:rPr>
          <w:rFonts w:ascii="Times New Roman" w:hAnsi="Times New Roman" w:cs="Times New Roman"/>
          <w:sz w:val="24"/>
          <w:szCs w:val="24"/>
        </w:rPr>
        <w:t>Синельниківський</w:t>
      </w:r>
      <w:proofErr w:type="spellEnd"/>
      <w:r w:rsidR="00573245">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290379">
        <w:rPr>
          <w:rFonts w:ascii="Times New Roman" w:eastAsia="Times New Roman" w:hAnsi="Times New Roman" w:cs="Times New Roman"/>
          <w:sz w:val="24"/>
          <w:szCs w:val="24"/>
          <w:lang w:eastAsia="uk-UA"/>
        </w:rPr>
        <w:t xml:space="preserve">нагадує, що відповідно до п. 286.1 ст. 286 Податкового кодексу України (далі – ПКУ) підставою для нарахування земельного податку (податок) є: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а) дані державного земельного кадастру;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б) дані Державного реєстру речових прав на нерухоме майно;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в) дані державних актів, якими посвідчено право власності або право постійного користування земельною ділянкою (державні акти на землю);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г) дані сертифікатів на право на земельні частки (паї);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ґ) рішення органу місцевого самоврядування про виділення земельних ділянок у натурі (на місцевості) власникам земельних часток (паїв);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е) дані Переліку територій, на яких ведуться (велися) бойові дії або тимчасово окупованих Російською Федерацією, визначеного у встановленому Кабінетом Міністрів України порядку.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Згідно з п. 286.5 ст. 286 ПКУ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ст. 42 ПКУ, до 01 липня поточного року податкове повідомлення-рішення про внесення податку за формою, встановленою у порядку, визначеному ст. 58 ПКУ,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Нарахування фізичним особам сум земельного податку з підстав, визначених підпунктами «в», «г», «д» п. 286.1 ст. 286 ПКУ, проводиться контролюючими органами виключно у разі надання зазначених даних такими фізичними особами.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01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w:t>
      </w:r>
      <w:r w:rsidRPr="00290379">
        <w:rPr>
          <w:rFonts w:ascii="Times New Roman" w:eastAsia="Times New Roman" w:hAnsi="Times New Roman" w:cs="Times New Roman"/>
          <w:sz w:val="24"/>
          <w:szCs w:val="24"/>
          <w:lang w:eastAsia="uk-UA"/>
        </w:rPr>
        <w:lastRenderedPageBreak/>
        <w:t xml:space="preserve">контролюючий орган надсилає (вручає) податкове повідомлення-рішення новому власнику після отримання інформації про перехід права власності.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Якщо такий перехід відбувся після 01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 розміру площ та кількості земельних ділянок, земельних часток (паїв), що перебувають у власності та/або користуванні платника податку;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 права на користування пільгою зі сплати податку з урахуванням положень пунктів 281.4 і 281.5 ст. 281 ПКУ;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 розміру ставки земельного податку;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 нарахованої суми плати за землю.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Облік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01 травня (п. 287.2 ст. 287 ПКУ).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Земельний податок фізичними особами сплачується протягом 60 днів з дня вручення податкового повідомлення-рішення (абзац перший п. 287.5 ст. 287 ПКУ). </w:t>
      </w:r>
    </w:p>
    <w:p w:rsidR="00290379" w:rsidRPr="00290379" w:rsidRDefault="00290379" w:rsidP="00290379">
      <w:pPr>
        <w:spacing w:after="0" w:line="240" w:lineRule="auto"/>
        <w:ind w:firstLine="567"/>
        <w:jc w:val="both"/>
        <w:rPr>
          <w:rFonts w:ascii="Times New Roman" w:eastAsia="Times New Roman" w:hAnsi="Times New Roman" w:cs="Times New Roman"/>
          <w:sz w:val="24"/>
          <w:szCs w:val="24"/>
          <w:lang w:eastAsia="uk-UA"/>
        </w:rPr>
      </w:pPr>
      <w:r w:rsidRPr="00290379">
        <w:rPr>
          <w:rFonts w:ascii="Times New Roman" w:eastAsia="Times New Roman" w:hAnsi="Times New Roman" w:cs="Times New Roman"/>
          <w:sz w:val="24"/>
          <w:szCs w:val="24"/>
          <w:lang w:eastAsia="uk-UA"/>
        </w:rPr>
        <w:t xml:space="preserve">Отже, при отриманні від центральних органів виконавчої влади, що реалізують державну політику у сфері земельних відносин та у сфері державної реєстрації речових прав на нерухоме майно, інформації про набуття фізичною особою права власності на земельну ділянку або на підставі поданих фізичною особою до контролюючого органу за місцем знаходження земельної ділянки відомостей про правовстановлюючі документи на земельну ділянку, контролюючий орган здійснює нарахування сум земельного податку починаючи з місяця, в якому у фізичної особи виникло право власності, та надсилає податкове повідомлення-рішення. </w:t>
      </w:r>
    </w:p>
    <w:p w:rsidR="00AE195A" w:rsidRDefault="00AE195A" w:rsidP="00290379">
      <w:pPr>
        <w:spacing w:after="0"/>
        <w:ind w:firstLine="567"/>
      </w:pPr>
    </w:p>
    <w:sectPr w:rsidR="00AE195A" w:rsidSect="00AE195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0379"/>
    <w:rsid w:val="00290379"/>
    <w:rsid w:val="00573245"/>
    <w:rsid w:val="00AE19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5A"/>
  </w:style>
  <w:style w:type="paragraph" w:styleId="1">
    <w:name w:val="heading 1"/>
    <w:basedOn w:val="a"/>
    <w:link w:val="10"/>
    <w:uiPriority w:val="9"/>
    <w:qFormat/>
    <w:rsid w:val="002903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379"/>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9037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29037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90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729262">
      <w:bodyDiv w:val="1"/>
      <w:marLeft w:val="0"/>
      <w:marRight w:val="0"/>
      <w:marTop w:val="0"/>
      <w:marBottom w:val="0"/>
      <w:divBdr>
        <w:top w:val="none" w:sz="0" w:space="0" w:color="auto"/>
        <w:left w:val="none" w:sz="0" w:space="0" w:color="auto"/>
        <w:bottom w:val="none" w:sz="0" w:space="0" w:color="auto"/>
        <w:right w:val="none" w:sz="0" w:space="0" w:color="auto"/>
      </w:divBdr>
      <w:divsChild>
        <w:div w:id="1254821382">
          <w:marLeft w:val="0"/>
          <w:marRight w:val="0"/>
          <w:marTop w:val="0"/>
          <w:marBottom w:val="0"/>
          <w:divBdr>
            <w:top w:val="none" w:sz="0" w:space="0" w:color="auto"/>
            <w:left w:val="none" w:sz="0" w:space="0" w:color="auto"/>
            <w:bottom w:val="none" w:sz="0" w:space="0" w:color="auto"/>
            <w:right w:val="none" w:sz="0" w:space="0" w:color="auto"/>
          </w:divBdr>
          <w:divsChild>
            <w:div w:id="1579048825">
              <w:marLeft w:val="0"/>
              <w:marRight w:val="0"/>
              <w:marTop w:val="0"/>
              <w:marBottom w:val="0"/>
              <w:divBdr>
                <w:top w:val="none" w:sz="0" w:space="0" w:color="auto"/>
                <w:left w:val="none" w:sz="0" w:space="0" w:color="auto"/>
                <w:bottom w:val="none" w:sz="0" w:space="0" w:color="auto"/>
                <w:right w:val="none" w:sz="0" w:space="0" w:color="auto"/>
              </w:divBdr>
            </w:div>
          </w:divsChild>
        </w:div>
        <w:div w:id="1279680671">
          <w:marLeft w:val="0"/>
          <w:marRight w:val="0"/>
          <w:marTop w:val="0"/>
          <w:marBottom w:val="0"/>
          <w:divBdr>
            <w:top w:val="none" w:sz="0" w:space="0" w:color="auto"/>
            <w:left w:val="none" w:sz="0" w:space="0" w:color="auto"/>
            <w:bottom w:val="none" w:sz="0" w:space="0" w:color="auto"/>
            <w:right w:val="none" w:sz="0" w:space="0" w:color="auto"/>
          </w:divBdr>
          <w:divsChild>
            <w:div w:id="1356079719">
              <w:marLeft w:val="0"/>
              <w:marRight w:val="0"/>
              <w:marTop w:val="0"/>
              <w:marBottom w:val="0"/>
              <w:divBdr>
                <w:top w:val="none" w:sz="0" w:space="0" w:color="auto"/>
                <w:left w:val="none" w:sz="0" w:space="0" w:color="auto"/>
                <w:bottom w:val="none" w:sz="0" w:space="0" w:color="auto"/>
                <w:right w:val="none" w:sz="0" w:space="0" w:color="auto"/>
              </w:divBdr>
              <w:divsChild>
                <w:div w:id="20319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4286</Words>
  <Characters>2444</Characters>
  <Application>Microsoft Office Word</Application>
  <DocSecurity>0</DocSecurity>
  <Lines>20</Lines>
  <Paragraphs>13</Paragraphs>
  <ScaleCrop>false</ScaleCrop>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2025-09-12T06:09:00Z</dcterms:created>
  <dcterms:modified xsi:type="dcterms:W3CDTF">2025-09-12T06:09:00Z</dcterms:modified>
</cp:coreProperties>
</file>