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189" w:rsidRPr="00A84189" w:rsidRDefault="00A84189" w:rsidP="00A8418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uk-UA"/>
        </w:rPr>
      </w:pPr>
      <w:r w:rsidRPr="00A8418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uk-UA"/>
        </w:rPr>
        <w:t>Як розрахувати податкову знижку у зв’язку з переобладнанням транспортного засобу?</w:t>
      </w:r>
    </w:p>
    <w:p w:rsidR="00A84189" w:rsidRPr="00A84189" w:rsidRDefault="00A84189" w:rsidP="00A841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>
            <wp:extent cx="704850" cy="432308"/>
            <wp:effectExtent l="19050" t="0" r="0" b="0"/>
            <wp:docPr id="1" name="Рисунок 1" descr="https://dp.tax.gov.ua/data/material/000/795/928321/68af084d1e9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p.tax.gov.ua/data/material/000/795/928321/68af084d1e93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4323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4189" w:rsidRPr="00A84189" w:rsidRDefault="00A84189" w:rsidP="00A841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8418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Відділ комунікацій з громадськістю управління інформаційної взаємодії Головного управління ДПС у Дніпропетровській області (територія обслуговування – </w:t>
      </w:r>
      <w:proofErr w:type="spellStart"/>
      <w:r w:rsidR="00A75940">
        <w:rPr>
          <w:rFonts w:ascii="Times New Roman" w:eastAsia="Times New Roman" w:hAnsi="Times New Roman" w:cs="Times New Roman"/>
          <w:sz w:val="24"/>
          <w:szCs w:val="24"/>
          <w:lang w:eastAsia="uk-UA"/>
        </w:rPr>
        <w:t>Синельниківський</w:t>
      </w:r>
      <w:proofErr w:type="spellEnd"/>
      <w:r w:rsidR="00A7594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A8418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район) інформує, що відповідно до </w:t>
      </w:r>
      <w:proofErr w:type="spellStart"/>
      <w:r w:rsidRPr="00A84189">
        <w:rPr>
          <w:rFonts w:ascii="Times New Roman" w:eastAsia="Times New Roman" w:hAnsi="Times New Roman" w:cs="Times New Roman"/>
          <w:sz w:val="24"/>
          <w:szCs w:val="24"/>
          <w:lang w:eastAsia="uk-UA"/>
        </w:rPr>
        <w:t>п.п</w:t>
      </w:r>
      <w:proofErr w:type="spellEnd"/>
      <w:r w:rsidRPr="00A8418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14.1.170 п. 14.1 ст. 14 Податкового кодексу України від 02 грудня 2010 року № 2755-VI (далі – ПКУ) податкова знижка для фізичних осіб, які не є суб’єктами господарювання, – це документально підтверджена сума (вартість) витрат платника податку – резидента у зв’язку з придбанням товарів (робіт, послуг) у резидентів – фізичних або юридичних осіб протягом звітного року, на яку дозволяється зменшення його загального річного оподатковуваного доходу, одержаного за наслідками такого звітного року у вигляді заробітної плати та/або у вигляді дивідендів, у випадках, визначених ПКУ. </w:t>
      </w:r>
    </w:p>
    <w:p w:rsidR="00A84189" w:rsidRPr="00A84189" w:rsidRDefault="00A84189" w:rsidP="00A841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8418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Порядок застосування податкової знижки передбачений ст. 166 ПКУ. </w:t>
      </w:r>
    </w:p>
    <w:p w:rsidR="00A84189" w:rsidRPr="00A84189" w:rsidRDefault="00A84189" w:rsidP="00A841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8418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Платник податку має право включити до податкової знижки у зменшення оподатковуваного доходу платника податку за наслідками звітного податкового року, визначеного з урахуванням положень п. 164.6 ст. 164 ПКУ, або у вигляді дивідендів, крім сум дивідендів, які не включаються до розрахунку загального місячного (річного) оподатковуваного доходу, такі фактично здійснені ним протягом звітного податкового року витрати у вигляді суми коштів, сплачених платником податку у зв’язку із переобладнанням транспортного засобу, що належить платникові податку, з використанням у вигляді палива моторного сумішевого, </w:t>
      </w:r>
      <w:proofErr w:type="spellStart"/>
      <w:r w:rsidRPr="00A84189">
        <w:rPr>
          <w:rFonts w:ascii="Times New Roman" w:eastAsia="Times New Roman" w:hAnsi="Times New Roman" w:cs="Times New Roman"/>
          <w:sz w:val="24"/>
          <w:szCs w:val="24"/>
          <w:lang w:eastAsia="uk-UA"/>
        </w:rPr>
        <w:t>біоетанолу</w:t>
      </w:r>
      <w:proofErr w:type="spellEnd"/>
      <w:r w:rsidRPr="00A8418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A84189">
        <w:rPr>
          <w:rFonts w:ascii="Times New Roman" w:eastAsia="Times New Roman" w:hAnsi="Times New Roman" w:cs="Times New Roman"/>
          <w:sz w:val="24"/>
          <w:szCs w:val="24"/>
          <w:lang w:eastAsia="uk-UA"/>
        </w:rPr>
        <w:t>біодизелю</w:t>
      </w:r>
      <w:proofErr w:type="spellEnd"/>
      <w:r w:rsidRPr="00A84189">
        <w:rPr>
          <w:rFonts w:ascii="Times New Roman" w:eastAsia="Times New Roman" w:hAnsi="Times New Roman" w:cs="Times New Roman"/>
          <w:sz w:val="24"/>
          <w:szCs w:val="24"/>
          <w:lang w:eastAsia="uk-UA"/>
        </w:rPr>
        <w:t>, стиснутого або скрапленого газу, інших видів біопалива (</w:t>
      </w:r>
      <w:proofErr w:type="spellStart"/>
      <w:r w:rsidRPr="00A84189">
        <w:rPr>
          <w:rFonts w:ascii="Times New Roman" w:eastAsia="Times New Roman" w:hAnsi="Times New Roman" w:cs="Times New Roman"/>
          <w:sz w:val="24"/>
          <w:szCs w:val="24"/>
          <w:lang w:eastAsia="uk-UA"/>
        </w:rPr>
        <w:t>п.п</w:t>
      </w:r>
      <w:proofErr w:type="spellEnd"/>
      <w:r w:rsidRPr="00A8418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166.3.7 п. 166.3 ст. 166 ПКУ). </w:t>
      </w:r>
    </w:p>
    <w:p w:rsidR="00A84189" w:rsidRPr="00A84189" w:rsidRDefault="00A84189" w:rsidP="00A841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8418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При цьому, абзацом першим </w:t>
      </w:r>
      <w:proofErr w:type="spellStart"/>
      <w:r w:rsidRPr="00A84189">
        <w:rPr>
          <w:rFonts w:ascii="Times New Roman" w:eastAsia="Times New Roman" w:hAnsi="Times New Roman" w:cs="Times New Roman"/>
          <w:sz w:val="24"/>
          <w:szCs w:val="24"/>
          <w:lang w:eastAsia="uk-UA"/>
        </w:rPr>
        <w:t>п.п</w:t>
      </w:r>
      <w:proofErr w:type="spellEnd"/>
      <w:r w:rsidRPr="00A8418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166.4.2 п. 166.4 ст. 166 ПКУ, зокрема, передбачено, що загальна сума податкової знижки, нарахована платнику податку в звітному податковому році, не може перевищувати суми річного загального оподатковуваного доходу платника податку, нарахованого як заробітна плата, зменшену з урахуванням положень п. 164.6 ст. 164 ПКУ. </w:t>
      </w:r>
    </w:p>
    <w:p w:rsidR="00A84189" w:rsidRPr="00A84189" w:rsidRDefault="00A84189" w:rsidP="00A841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8418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Згідно з абзацом другим </w:t>
      </w:r>
      <w:proofErr w:type="spellStart"/>
      <w:r w:rsidRPr="00A84189">
        <w:rPr>
          <w:rFonts w:ascii="Times New Roman" w:eastAsia="Times New Roman" w:hAnsi="Times New Roman" w:cs="Times New Roman"/>
          <w:sz w:val="24"/>
          <w:szCs w:val="24"/>
          <w:lang w:eastAsia="uk-UA"/>
        </w:rPr>
        <w:t>п.п</w:t>
      </w:r>
      <w:proofErr w:type="spellEnd"/>
      <w:r w:rsidRPr="00A8418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166.4.2 п. 166.4 ст. 166 ПКУ у разі отримання платником податків протягом звітного року доходів у вигляді заробітної плати, які оподатковувалися за різними ставками податку на доходи фізичних осіб (далі – ПДФО), сума ПДФО, на яку зменшуються податкові зобов’язання у зв’язку з реалізацією права платника податку на податкову знижку, визначається у такому порядку: </w:t>
      </w:r>
    </w:p>
    <w:p w:rsidR="00A84189" w:rsidRPr="00A84189" w:rsidRDefault="00A84189" w:rsidP="00A841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8418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- визначаються частки (у відсотках) доходу, нарахованого у вигляді заробітної плати, оподатковані за різними ставками ПДФО, в загальній сумі річного загального оподатковуваного доходу, зазначеного в абзаці першому </w:t>
      </w:r>
      <w:proofErr w:type="spellStart"/>
      <w:r w:rsidRPr="00A84189">
        <w:rPr>
          <w:rFonts w:ascii="Times New Roman" w:eastAsia="Times New Roman" w:hAnsi="Times New Roman" w:cs="Times New Roman"/>
          <w:sz w:val="24"/>
          <w:szCs w:val="24"/>
          <w:lang w:eastAsia="uk-UA"/>
        </w:rPr>
        <w:t>п.п</w:t>
      </w:r>
      <w:proofErr w:type="spellEnd"/>
      <w:r w:rsidRPr="00A8418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166.4.2 п. 166.4 ст. 166 ПКУ (абзац третій </w:t>
      </w:r>
      <w:proofErr w:type="spellStart"/>
      <w:r w:rsidRPr="00A84189">
        <w:rPr>
          <w:rFonts w:ascii="Times New Roman" w:eastAsia="Times New Roman" w:hAnsi="Times New Roman" w:cs="Times New Roman"/>
          <w:sz w:val="24"/>
          <w:szCs w:val="24"/>
          <w:lang w:eastAsia="uk-UA"/>
        </w:rPr>
        <w:t>п.п</w:t>
      </w:r>
      <w:proofErr w:type="spellEnd"/>
      <w:r w:rsidRPr="00A8418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166.4.2 п. 166.4 ст. 166 ПКУ); </w:t>
      </w:r>
    </w:p>
    <w:p w:rsidR="00A84189" w:rsidRPr="00A84189" w:rsidRDefault="00A84189" w:rsidP="00A841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8418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- визначається розрахункова база оподаткування шляхом зменшення загального оподатковуваного доходу платника податку, одержаного у вигляді заробітної плати, на суму здійснених платником податків протягом звітного податкового року витрат, передбачених підпунктами 166.3.1 – 166.3.9 п. 166.3 ст. 166 ПКУ (абзац четвертий </w:t>
      </w:r>
      <w:proofErr w:type="spellStart"/>
      <w:r w:rsidRPr="00A84189">
        <w:rPr>
          <w:rFonts w:ascii="Times New Roman" w:eastAsia="Times New Roman" w:hAnsi="Times New Roman" w:cs="Times New Roman"/>
          <w:sz w:val="24"/>
          <w:szCs w:val="24"/>
          <w:lang w:eastAsia="uk-UA"/>
        </w:rPr>
        <w:t>п.п</w:t>
      </w:r>
      <w:proofErr w:type="spellEnd"/>
      <w:r w:rsidRPr="00A8418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166.4.2 п. 166.4 ст. 166 ПКУ); </w:t>
      </w:r>
    </w:p>
    <w:p w:rsidR="00A84189" w:rsidRPr="00A84189" w:rsidRDefault="00A84189" w:rsidP="00A841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8418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- визначається розрахункова сума ПДФО окремо за кожною ставкою шляхом множення розрахункової бази оподаткування на ставку ПДФО та частку, що визначена відповідно до абзацу третього </w:t>
      </w:r>
      <w:proofErr w:type="spellStart"/>
      <w:r w:rsidRPr="00A84189">
        <w:rPr>
          <w:rFonts w:ascii="Times New Roman" w:eastAsia="Times New Roman" w:hAnsi="Times New Roman" w:cs="Times New Roman"/>
          <w:sz w:val="24"/>
          <w:szCs w:val="24"/>
          <w:lang w:eastAsia="uk-UA"/>
        </w:rPr>
        <w:t>п.п</w:t>
      </w:r>
      <w:proofErr w:type="spellEnd"/>
      <w:r w:rsidRPr="00A8418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166.4.2 п. 166.4 ст. 166 ПКУ для відповідної ставки ПДФО (абзац п’ятий </w:t>
      </w:r>
      <w:proofErr w:type="spellStart"/>
      <w:r w:rsidRPr="00A84189">
        <w:rPr>
          <w:rFonts w:ascii="Times New Roman" w:eastAsia="Times New Roman" w:hAnsi="Times New Roman" w:cs="Times New Roman"/>
          <w:sz w:val="24"/>
          <w:szCs w:val="24"/>
          <w:lang w:eastAsia="uk-UA"/>
        </w:rPr>
        <w:t>п.п</w:t>
      </w:r>
      <w:proofErr w:type="spellEnd"/>
      <w:r w:rsidRPr="00A8418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166.4.2 п. 166.4 ст. 166 ПКУ); </w:t>
      </w:r>
    </w:p>
    <w:p w:rsidR="00A84189" w:rsidRPr="00A84189" w:rsidRDefault="00A84189" w:rsidP="00A841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8418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- визначається сума ПДФО, на яку зменшуються податкові зобов’язання у зв’язку з реалізацією платником податку права на податкову знижку, як різниця між сумою ПДФО, утриманого протягом звітного року з оподатковуваного доходу, нарахованого у вигляді заробітної плати, та розрахунковою сумою податку, визначеною відповідно до абзацу п’ятого </w:t>
      </w:r>
      <w:proofErr w:type="spellStart"/>
      <w:r w:rsidRPr="00A84189">
        <w:rPr>
          <w:rFonts w:ascii="Times New Roman" w:eastAsia="Times New Roman" w:hAnsi="Times New Roman" w:cs="Times New Roman"/>
          <w:sz w:val="24"/>
          <w:szCs w:val="24"/>
          <w:lang w:eastAsia="uk-UA"/>
        </w:rPr>
        <w:t>п.п</w:t>
      </w:r>
      <w:proofErr w:type="spellEnd"/>
      <w:r w:rsidRPr="00A8418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166.4.2 п. 166.4 ст. 166 ПКУ (абзац шостий </w:t>
      </w:r>
      <w:proofErr w:type="spellStart"/>
      <w:r w:rsidRPr="00A84189">
        <w:rPr>
          <w:rFonts w:ascii="Times New Roman" w:eastAsia="Times New Roman" w:hAnsi="Times New Roman" w:cs="Times New Roman"/>
          <w:sz w:val="24"/>
          <w:szCs w:val="24"/>
          <w:lang w:eastAsia="uk-UA"/>
        </w:rPr>
        <w:t>п.п</w:t>
      </w:r>
      <w:proofErr w:type="spellEnd"/>
      <w:r w:rsidRPr="00A8418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166.4.2 п. 166.4 ст. 166 ПКУ). </w:t>
      </w:r>
    </w:p>
    <w:p w:rsidR="00A84189" w:rsidRPr="00A84189" w:rsidRDefault="00A84189" w:rsidP="00A841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8418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Під час нарахування доходів у формі заробітної плати база оподаткування визначається як нарахована заробітна плата, зменшена на суму страхових внесків до Накопичувального </w:t>
      </w:r>
      <w:r w:rsidRPr="00A84189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 xml:space="preserve">фонду, а у випадках, передбачених законом, – обов’язкових у страхових внесків до недержавного пенсійного фонду, які відповідно до закону сплачуються за рахунок заробітної плати працівника, а також на суму податкової соціальної пільги (далі – ПСП) за її наявності (п. 164.6 ст. 164 ПКУ). </w:t>
      </w:r>
    </w:p>
    <w:p w:rsidR="00A84189" w:rsidRPr="00A84189" w:rsidRDefault="00A84189" w:rsidP="00A841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8418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Враховуючи викладене, алгоритм розрахунку податкової знижки в зв’язку з переобладнанням транспортного засобу розраховується наступним чином: </w:t>
      </w:r>
    </w:p>
    <w:p w:rsidR="00A84189" w:rsidRPr="00A84189" w:rsidRDefault="00A84189" w:rsidP="00A841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8418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- визначається база оподаткування шляхом зменшення річної суми нарахованої заробітної плати на суму страхових внесків до Накопичувального фонду, а також на суму ПСП за її наявності (інформацію щодо сум нарахованого загального річного оподатковуваного доходу, застосованих ПСП та утриманого ПДФО фізичні особи отримують у вигляді довідки про доходи від свого роботодавця); </w:t>
      </w:r>
    </w:p>
    <w:p w:rsidR="00A84189" w:rsidRPr="00A84189" w:rsidRDefault="00A84189" w:rsidP="00A841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8418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- на підставі підтверджувальних документів визначається сума (вартість) витрат платника податку – резидента, дозволених до включення до податкової знижки; розраховується сума ПДФО на яку зменшуються податкові зобов’язання у зв’язку з використанням права на податкову знижку; </w:t>
      </w:r>
    </w:p>
    <w:p w:rsidR="00A84189" w:rsidRPr="00A84189" w:rsidRDefault="00A84189" w:rsidP="00A841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8418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- з суми ПДФО утриманого (сплаченого) із заробітної плати за рік віднімаємо суму ПДФО, визначену як добуток бази оподаткування, зменшеної на суму понесених платником податку витрат у зв’язку з переобладнанням транспортного засобу, та ставки податку. </w:t>
      </w:r>
    </w:p>
    <w:p w:rsidR="00A84189" w:rsidRPr="00A84189" w:rsidRDefault="00A84189" w:rsidP="00A841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8418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У разі отримання платником протягом звітного року доходів у вигляді заробітної плати, які оподатковувалися за різними ставками податку, сума ПДФО, на яку зменшуються податкові зобов’язання у зв’язку з реалізацією права платника податку на податкову знижку, визначається у такому порядку: </w:t>
      </w:r>
    </w:p>
    <w:p w:rsidR="00A84189" w:rsidRPr="00A84189" w:rsidRDefault="00A84189" w:rsidP="00A841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8418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- визначаються частки (у відсотках) доходу, нарахованого у вигляді заробітної плати, оподатковані за різними ставками податку, в загальній сумі річного загального оподатковуваного доходу; </w:t>
      </w:r>
    </w:p>
    <w:p w:rsidR="00A84189" w:rsidRPr="00A84189" w:rsidRDefault="00A84189" w:rsidP="00A841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8418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- визначається розрахункова база оподаткування за рік шляхом зменшення суми нарахованої заробітної плати на суму здійснених витрат; </w:t>
      </w:r>
    </w:p>
    <w:p w:rsidR="00A84189" w:rsidRPr="00A84189" w:rsidRDefault="00A84189" w:rsidP="00A841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8418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- визначається розрахункова сума ПДФО окремо за кожною ставкою шляхом множення розрахункової бази оподаткування за рік на ставку податку та частку; </w:t>
      </w:r>
    </w:p>
    <w:p w:rsidR="00A84189" w:rsidRPr="00A84189" w:rsidRDefault="00A84189" w:rsidP="00A841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8418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- визначається сума ПДФО, на яку зменшуються податкові зобов’язання у зв’язку з використанням права на податкову знижку, як різниця між сумою ПДФО, утриманого протягом звітного року з оподатковуваного доходу, нарахованого у вигляді заробітної плати, та розрахунковою сумою податку за кожною ставкою. </w:t>
      </w:r>
    </w:p>
    <w:p w:rsidR="00A84189" w:rsidRPr="00A84189" w:rsidRDefault="00A84189" w:rsidP="00A841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8418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При цьому, відповідно до п. 179.8 ст. 179 ПКУ сума, що має бути повернута платнику податку, зараховується на його рахунок, відкритий у банку або небанківському надавачу платіжних послуг, протягом 60 календарних днів після надходження податкової декларації про майновий стан і доходи. </w:t>
      </w:r>
    </w:p>
    <w:p w:rsidR="00A84189" w:rsidRPr="00A84189" w:rsidRDefault="00A84189" w:rsidP="00A841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8418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Нагадуємо, по 31 грудня 2025 року можна подавати документи на отримання податкової знижки за витратами, понесеними у 2024 році. </w:t>
      </w:r>
    </w:p>
    <w:p w:rsidR="0009700D" w:rsidRDefault="0009700D" w:rsidP="00A84189">
      <w:pPr>
        <w:spacing w:after="0"/>
        <w:ind w:firstLine="567"/>
      </w:pPr>
    </w:p>
    <w:sectPr w:rsidR="0009700D" w:rsidSect="0009700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84189"/>
    <w:rsid w:val="0009700D"/>
    <w:rsid w:val="00A75940"/>
    <w:rsid w:val="00A84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00D"/>
  </w:style>
  <w:style w:type="paragraph" w:styleId="1">
    <w:name w:val="heading 1"/>
    <w:basedOn w:val="a"/>
    <w:link w:val="10"/>
    <w:uiPriority w:val="9"/>
    <w:qFormat/>
    <w:rsid w:val="00A841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4189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semiHidden/>
    <w:unhideWhenUsed/>
    <w:rsid w:val="00A84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A84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A841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38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92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92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5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11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4298</Words>
  <Characters>2450</Characters>
  <Application>Microsoft Office Word</Application>
  <DocSecurity>0</DocSecurity>
  <Lines>20</Lines>
  <Paragraphs>13</Paragraphs>
  <ScaleCrop>false</ScaleCrop>
  <Company/>
  <LinksUpToDate>false</LinksUpToDate>
  <CharactersWithSpaces>6735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2025-08-29T10:51:00Z</dcterms:created>
  <dcterms:modified xsi:type="dcterms:W3CDTF">2025-08-29T10:51:00Z</dcterms:modified>
</cp:coreProperties>
</file>