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C0E" w:rsidRPr="00AD3C0E" w:rsidRDefault="00AD3C0E" w:rsidP="00AD3C0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uk-UA"/>
        </w:rPr>
      </w:pPr>
      <w:proofErr w:type="spellStart"/>
      <w:r w:rsidRPr="00AD3C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ЦОПи</w:t>
      </w:r>
      <w:proofErr w:type="spellEnd"/>
      <w:r w:rsidRPr="00AD3C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 податкової стають доступнішими: послуга перекладу жестовою мовою вже працює у Києві та на Волині</w:t>
      </w:r>
    </w:p>
    <w:p w:rsidR="00AD3C0E" w:rsidRPr="00AD3C0E" w:rsidRDefault="00AD3C0E" w:rsidP="00AD3C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3C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Державна податкова служба України продовжує впроваджувати принципи </w:t>
      </w:r>
      <w:proofErr w:type="spellStart"/>
      <w:r w:rsidRPr="00AD3C0E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безбар’єрності</w:t>
      </w:r>
      <w:proofErr w:type="spellEnd"/>
      <w:r w:rsidRPr="00AD3C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AD3C0E">
        <w:rPr>
          <w:rFonts w:ascii="Times New Roman" w:eastAsia="Times New Roman" w:hAnsi="Times New Roman" w:cs="Times New Roman"/>
          <w:sz w:val="24"/>
          <w:szCs w:val="24"/>
          <w:lang w:eastAsia="uk-UA"/>
        </w:rPr>
        <w:t>інклюзивності</w:t>
      </w:r>
      <w:proofErr w:type="spellEnd"/>
      <w:r w:rsidRPr="00AD3C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створюючи комфортні умови обслуговування для всіх платників податків – незалежно від їхніх фізичних можливостей. </w:t>
      </w:r>
    </w:p>
    <w:p w:rsidR="00AD3C0E" w:rsidRPr="00AD3C0E" w:rsidRDefault="00AD3C0E" w:rsidP="00AD3C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3C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Зокрема, у Центрах обслуговування платників ГУ ДПС у м. Києві запроваджено послугу перекладу жестовою мовою для громадян з порушеннями слуху. Тепер платники можуть отримати адміністративні послуги швидко, зрозуміло та з урахуванням своїх індивідуальних потреб. </w:t>
      </w:r>
    </w:p>
    <w:p w:rsidR="00AD3C0E" w:rsidRPr="00AD3C0E" w:rsidRDefault="00AD3C0E" w:rsidP="00AD3C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3C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 це працює в Києві: </w:t>
      </w:r>
    </w:p>
    <w:p w:rsidR="00AD3C0E" w:rsidRPr="00AD3C0E" w:rsidRDefault="00AD3C0E" w:rsidP="00AD3C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3C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біля вікон обслуговування розміщено наліпки зі спеціальним QR-кодом; </w:t>
      </w:r>
    </w:p>
    <w:p w:rsidR="00AD3C0E" w:rsidRPr="00AD3C0E" w:rsidRDefault="00AD3C0E" w:rsidP="00AD3C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3C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після сканування коду на </w:t>
      </w:r>
      <w:proofErr w:type="spellStart"/>
      <w:r w:rsidRPr="00AD3C0E">
        <w:rPr>
          <w:rFonts w:ascii="Times New Roman" w:eastAsia="Times New Roman" w:hAnsi="Times New Roman" w:cs="Times New Roman"/>
          <w:sz w:val="24"/>
          <w:szCs w:val="24"/>
          <w:lang w:eastAsia="uk-UA"/>
        </w:rPr>
        <w:t>смартфоні</w:t>
      </w:r>
      <w:proofErr w:type="spellEnd"/>
      <w:r w:rsidRPr="00AD3C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відкривається </w:t>
      </w:r>
      <w:proofErr w:type="spellStart"/>
      <w:r w:rsidRPr="00AD3C0E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відеозв’язок</w:t>
      </w:r>
      <w:proofErr w:type="spellEnd"/>
      <w:r w:rsidRPr="00AD3C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професійним перекладачем Українського товариства глухих (УТОГ); </w:t>
      </w:r>
    </w:p>
    <w:p w:rsidR="00AD3C0E" w:rsidRPr="00AD3C0E" w:rsidRDefault="00AD3C0E" w:rsidP="00AD3C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3C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перекладач у режимі реального часу допомагає налагодити комунікацію між відвідувачем і податковим фахівцем. </w:t>
      </w:r>
    </w:p>
    <w:p w:rsidR="00AD3C0E" w:rsidRPr="00AD3C0E" w:rsidRDefault="00AD3C0E" w:rsidP="00AD3C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3C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Схожий сервіс перекладу жестовою мовою діє і в </w:t>
      </w:r>
      <w:proofErr w:type="spellStart"/>
      <w:r w:rsidRPr="00AD3C0E">
        <w:rPr>
          <w:rFonts w:ascii="Times New Roman" w:eastAsia="Times New Roman" w:hAnsi="Times New Roman" w:cs="Times New Roman"/>
          <w:sz w:val="24"/>
          <w:szCs w:val="24"/>
          <w:lang w:eastAsia="uk-UA"/>
        </w:rPr>
        <w:t>ЦОПах</w:t>
      </w:r>
      <w:proofErr w:type="spellEnd"/>
      <w:r w:rsidRPr="00AD3C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Волинської області.  </w:t>
      </w:r>
    </w:p>
    <w:p w:rsidR="00AD3C0E" w:rsidRPr="00AD3C0E" w:rsidRDefault="00AD3C0E" w:rsidP="00AD3C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3C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 скористатися послугою: </w:t>
      </w:r>
    </w:p>
    <w:p w:rsidR="00AD3C0E" w:rsidRPr="00AD3C0E" w:rsidRDefault="00AD3C0E" w:rsidP="00AD3C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3C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платник має повідомити фахівця ЦОП про потребу в перекладачі жестової мови; </w:t>
      </w:r>
    </w:p>
    <w:p w:rsidR="00AD3C0E" w:rsidRPr="00AD3C0E" w:rsidRDefault="00AD3C0E" w:rsidP="00AD3C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3C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спеціаліст забезпечить </w:t>
      </w:r>
      <w:proofErr w:type="spellStart"/>
      <w:r w:rsidRPr="00AD3C0E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відеозв’язок</w:t>
      </w:r>
      <w:proofErr w:type="spellEnd"/>
      <w:r w:rsidRPr="00AD3C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із професійним перекладачем з УТОГ, який супроводжуватиме діалог. </w:t>
      </w:r>
    </w:p>
    <w:p w:rsidR="00AD3C0E" w:rsidRPr="00AD3C0E" w:rsidRDefault="00AD3C0E" w:rsidP="00AD3C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3C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ДПС продовжує працювати над тим, щоб фізичні перешкоди та бар’єри в комунікації не були перепонами для якісного обслуговування платників податків. Розширення географії надання послуги перекладу жестовою мовою для громадян з порушеннями слуху триває. </w:t>
      </w:r>
    </w:p>
    <w:p w:rsidR="00AD3C0E" w:rsidRPr="00AD3C0E" w:rsidRDefault="00AD3C0E" w:rsidP="00AD3C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3C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Серед інших елементів доступності в </w:t>
      </w:r>
      <w:proofErr w:type="spellStart"/>
      <w:r w:rsidRPr="00AD3C0E">
        <w:rPr>
          <w:rFonts w:ascii="Times New Roman" w:eastAsia="Times New Roman" w:hAnsi="Times New Roman" w:cs="Times New Roman"/>
          <w:sz w:val="24"/>
          <w:szCs w:val="24"/>
          <w:lang w:eastAsia="uk-UA"/>
        </w:rPr>
        <w:t>ЦОПах</w:t>
      </w:r>
      <w:proofErr w:type="spellEnd"/>
      <w:r w:rsidRPr="00AD3C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ДПС реалізовані  тактильні смуги та позначки для осіб з порушеннями зору, а також   кнопки виклику персоналу для </w:t>
      </w:r>
      <w:proofErr w:type="spellStart"/>
      <w:r w:rsidRPr="00AD3C0E">
        <w:rPr>
          <w:rFonts w:ascii="Times New Roman" w:eastAsia="Times New Roman" w:hAnsi="Times New Roman" w:cs="Times New Roman"/>
          <w:sz w:val="24"/>
          <w:szCs w:val="24"/>
          <w:lang w:eastAsia="uk-UA"/>
        </w:rPr>
        <w:t>маломобільних</w:t>
      </w:r>
      <w:proofErr w:type="spellEnd"/>
      <w:r w:rsidRPr="00AD3C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відвідувачів. </w:t>
      </w:r>
    </w:p>
    <w:p w:rsidR="00AD3C0E" w:rsidRPr="00AD3C0E" w:rsidRDefault="00AD3C0E" w:rsidP="00AD3C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3C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Заходи реалізуються в межах стратегії створення </w:t>
      </w:r>
      <w:proofErr w:type="spellStart"/>
      <w:r w:rsidRPr="00AD3C0E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безбар’єрного</w:t>
      </w:r>
      <w:proofErr w:type="spellEnd"/>
      <w:r w:rsidRPr="00AD3C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простору в Україні, за ініціативи першої леді України Олени </w:t>
      </w:r>
      <w:proofErr w:type="spellStart"/>
      <w:r w:rsidRPr="00AD3C0E">
        <w:rPr>
          <w:rFonts w:ascii="Times New Roman" w:eastAsia="Times New Roman" w:hAnsi="Times New Roman" w:cs="Times New Roman"/>
          <w:sz w:val="24"/>
          <w:szCs w:val="24"/>
          <w:lang w:eastAsia="uk-UA"/>
        </w:rPr>
        <w:t>Зеленської</w:t>
      </w:r>
      <w:proofErr w:type="spellEnd"/>
      <w:r w:rsidRPr="00AD3C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433A74" w:rsidRDefault="00433A74" w:rsidP="00AD3C0E">
      <w:pPr>
        <w:spacing w:after="0"/>
        <w:ind w:firstLine="567"/>
      </w:pPr>
    </w:p>
    <w:sectPr w:rsidR="00433A74" w:rsidSect="00433A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3C0E"/>
    <w:rsid w:val="00433A74"/>
    <w:rsid w:val="00AD3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74"/>
  </w:style>
  <w:style w:type="paragraph" w:styleId="1">
    <w:name w:val="heading 1"/>
    <w:basedOn w:val="a"/>
    <w:link w:val="10"/>
    <w:uiPriority w:val="9"/>
    <w:qFormat/>
    <w:rsid w:val="00AD3C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C0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AD3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AD3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D3C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9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1128</Words>
  <Characters>644</Characters>
  <Application>Microsoft Office Word</Application>
  <DocSecurity>0</DocSecurity>
  <Lines>5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2025-07-28T05:58:00Z</dcterms:created>
  <dcterms:modified xsi:type="dcterms:W3CDTF">2025-07-28T06:00:00Z</dcterms:modified>
</cp:coreProperties>
</file>